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BA051B4" w14:textId="77777777" w:rsidR="004022C1" w:rsidRDefault="004022C1" w:rsidP="004022C1">
      <w:pPr>
        <w:rPr>
          <w:rFonts w:ascii="Arial" w:eastAsia="Times New Roman" w:hAnsi="Arial" w:cs="Arial"/>
          <w:b/>
          <w:sz w:val="40"/>
          <w:szCs w:val="40"/>
          <w:lang w:eastAsia="de-DE"/>
        </w:rPr>
      </w:pPr>
    </w:p>
    <w:p w14:paraId="47F0C4F8" w14:textId="26266FEB" w:rsidR="004022C1" w:rsidRPr="00073BE2" w:rsidRDefault="004022C1" w:rsidP="004022C1">
      <w:pPr>
        <w:rPr>
          <w:rFonts w:ascii="Arial" w:eastAsia="Times New Roman" w:hAnsi="Arial" w:cs="Arial"/>
          <w:b/>
          <w:sz w:val="40"/>
          <w:szCs w:val="40"/>
          <w:lang w:eastAsia="de-DE"/>
        </w:rPr>
      </w:pPr>
      <w:proofErr w:type="spellStart"/>
      <w:r w:rsidRPr="00073BE2">
        <w:rPr>
          <w:rFonts w:ascii="Arial" w:eastAsia="Times New Roman" w:hAnsi="Arial" w:cs="Arial"/>
          <w:b/>
          <w:sz w:val="40"/>
          <w:szCs w:val="40"/>
          <w:lang w:eastAsia="de-DE"/>
        </w:rPr>
        <w:t>Cat</w:t>
      </w:r>
      <w:proofErr w:type="spellEnd"/>
      <w:r w:rsidRPr="00073BE2">
        <w:rPr>
          <w:rFonts w:ascii="Arial" w:eastAsia="Times New Roman" w:hAnsi="Arial" w:cs="Arial"/>
          <w:b/>
          <w:sz w:val="40"/>
          <w:szCs w:val="40"/>
          <w:lang w:eastAsia="de-DE"/>
        </w:rPr>
        <w:t xml:space="preserve"> 6040 – 400-Tonner mit Stufe V </w:t>
      </w:r>
    </w:p>
    <w:p w14:paraId="5FE51081" w14:textId="77777777" w:rsidR="004022C1" w:rsidRPr="00073BE2" w:rsidRDefault="004022C1" w:rsidP="004022C1">
      <w:pPr>
        <w:autoSpaceDE w:val="0"/>
        <w:autoSpaceDN w:val="0"/>
        <w:adjustRightInd w:val="0"/>
        <w:rPr>
          <w:rFonts w:ascii="Arial" w:eastAsia="Times New Roman" w:hAnsi="Arial" w:cs="Arial"/>
          <w:b/>
          <w:lang w:eastAsia="de-DE"/>
        </w:rPr>
      </w:pPr>
      <w:r w:rsidRPr="00073BE2">
        <w:rPr>
          <w:rFonts w:ascii="Arial" w:eastAsia="Times New Roman" w:hAnsi="Arial" w:cs="Arial"/>
          <w:b/>
          <w:lang w:eastAsia="de-DE"/>
        </w:rPr>
        <w:t xml:space="preserve">München (KF). Der neue </w:t>
      </w:r>
      <w:proofErr w:type="spellStart"/>
      <w:r w:rsidRPr="00073BE2">
        <w:rPr>
          <w:rFonts w:ascii="Arial" w:eastAsia="Times New Roman" w:hAnsi="Arial" w:cs="Arial"/>
          <w:b/>
          <w:lang w:eastAsia="de-DE"/>
        </w:rPr>
        <w:t>Cat</w:t>
      </w:r>
      <w:proofErr w:type="spellEnd"/>
      <w:r w:rsidRPr="00073BE2">
        <w:rPr>
          <w:rFonts w:ascii="Arial" w:eastAsia="Times New Roman" w:hAnsi="Arial" w:cs="Arial"/>
          <w:b/>
          <w:lang w:eastAsia="de-DE"/>
        </w:rPr>
        <w:t xml:space="preserve"> 6040 Großhydraulikbagger mit rund 400 Tonnen Einsatzgewicht wurde mit neuer Antriebstechnik ausgestattet, um den Anforderungen der weltweiten Bergbauindustrie gerecht zu werden. Die neue Konfiguration für den europäischen Markt umfasst zwei kraftstoffsparende </w:t>
      </w:r>
      <w:proofErr w:type="spellStart"/>
      <w:r w:rsidRPr="00073BE2">
        <w:rPr>
          <w:rFonts w:ascii="Arial" w:eastAsia="Times New Roman" w:hAnsi="Arial" w:cs="Arial"/>
          <w:b/>
          <w:lang w:eastAsia="de-DE"/>
        </w:rPr>
        <w:t>Cat</w:t>
      </w:r>
      <w:proofErr w:type="spellEnd"/>
      <w:r w:rsidRPr="00073BE2">
        <w:rPr>
          <w:rFonts w:ascii="Arial" w:eastAsia="Times New Roman" w:hAnsi="Arial" w:cs="Arial"/>
          <w:b/>
          <w:lang w:eastAsia="de-DE"/>
        </w:rPr>
        <w:t xml:space="preserve"> C32-Motoren, das sind 12-Zylinder V-Motoren mit Turbolader und Ladeluftkühlung, die gemeinsam eine Gesamtbruttoleistung von 1550 kW (2108 PS) zur Verfügung stellen. </w:t>
      </w:r>
    </w:p>
    <w:p w14:paraId="18D3DD56" w14:textId="77777777" w:rsidR="004022C1" w:rsidRPr="00073BE2" w:rsidRDefault="004022C1" w:rsidP="004022C1">
      <w:pPr>
        <w:autoSpaceDE w:val="0"/>
        <w:autoSpaceDN w:val="0"/>
        <w:adjustRightInd w:val="0"/>
        <w:rPr>
          <w:rFonts w:ascii="Arial" w:eastAsia="Times New Roman" w:hAnsi="Arial" w:cs="Arial"/>
          <w:lang w:eastAsia="de-DE"/>
        </w:rPr>
      </w:pPr>
      <w:r w:rsidRPr="00073BE2">
        <w:rPr>
          <w:rFonts w:ascii="Arial" w:eastAsia="Times New Roman" w:hAnsi="Arial" w:cs="Arial"/>
          <w:lang w:eastAsia="de-DE"/>
        </w:rPr>
        <w:t>Zur Optimierung der Maschinenverfügbarkeit und Senkung der Betriebskosten umfasst das Motorpaket wartungsfreie Dieseloxidationskatalysatoren (DOC), mit deren Hilfe auch ohne Harnstoffeinspritzung (</w:t>
      </w:r>
      <w:proofErr w:type="spellStart"/>
      <w:r w:rsidRPr="00073BE2">
        <w:rPr>
          <w:rFonts w:ascii="Arial" w:eastAsia="Times New Roman" w:hAnsi="Arial" w:cs="Arial"/>
          <w:lang w:eastAsia="de-DE"/>
        </w:rPr>
        <w:t>AdBlue</w:t>
      </w:r>
      <w:proofErr w:type="spellEnd"/>
      <w:r w:rsidRPr="00073BE2">
        <w:rPr>
          <w:rFonts w:ascii="Arial" w:eastAsia="Times New Roman" w:hAnsi="Arial" w:cs="Arial"/>
          <w:lang w:eastAsia="de-DE"/>
        </w:rPr>
        <w:t xml:space="preserve">) und Dieselpartikelfilter (DPF) die strengen Vorgaben der Stufe V erreicht werden. </w:t>
      </w:r>
      <w:r w:rsidRPr="00073BE2">
        <w:rPr>
          <w:rFonts w:ascii="Arial" w:hAnsi="Arial" w:cs="Arial"/>
        </w:rPr>
        <w:t>Die hochmodernen Turbodiesel verfügen über eine Mikroprozessor-Steuerung und automatische Drehzahlreduzierung. Bei der Zweimotoren-Technologie bleibt der Bagger selbst bei Ausfall eines Motors komplett einsatzbereit und aufgrund des gleichbleibenden Arbeitsdrucks werden die gleichen Grabkräfte an der Schaufel wirksam wie im Zweimotoren-Betrieb.</w:t>
      </w:r>
      <w:r w:rsidRPr="00073BE2">
        <w:rPr>
          <w:rFonts w:ascii="Arial" w:eastAsia="Times New Roman" w:hAnsi="Arial" w:cs="Arial"/>
          <w:lang w:eastAsia="de-DE"/>
        </w:rPr>
        <w:t xml:space="preserve"> Verlängerte Motoröl-Wechselintervalle sowie daran angepasste neue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Filter tragen dazu bei, die Wartungskosten weiter zu senken. </w:t>
      </w:r>
    </w:p>
    <w:p w14:paraId="0B5BE5F8" w14:textId="77777777" w:rsidR="004022C1" w:rsidRPr="00073BE2" w:rsidRDefault="004022C1" w:rsidP="004022C1">
      <w:pPr>
        <w:autoSpaceDE w:val="0"/>
        <w:autoSpaceDN w:val="0"/>
        <w:adjustRightInd w:val="0"/>
        <w:rPr>
          <w:rFonts w:ascii="Arial" w:eastAsiaTheme="minorHAnsi" w:hAnsi="Arial" w:cs="Arial"/>
        </w:rPr>
      </w:pPr>
      <w:r w:rsidRPr="00073BE2">
        <w:rPr>
          <w:rFonts w:ascii="Arial" w:eastAsia="Times New Roman" w:hAnsi="Arial" w:cs="Arial"/>
          <w:lang w:eastAsia="de-DE"/>
        </w:rPr>
        <w:t xml:space="preserve">Mit einer Schaufel- bzw. Löffelnutzlast von 39,6 Tonnen kann der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6040 den SKW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785 mit 4 Zyklen, den SKW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789 mit 5 Zyklen und den SKW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793 mit 6 Zyklen jeweils optimal beladen. Kompletter Unterwagen, Motormodul, Oberwagen-Hauptrahmen, Hydraulikleitungen und -motoren sowie das Kontergewicht wurden konsequent und vollständig in die </w:t>
      </w:r>
      <w:proofErr w:type="spellStart"/>
      <w:r w:rsidRPr="00073BE2">
        <w:rPr>
          <w:rFonts w:ascii="Arial" w:eastAsia="Times New Roman" w:hAnsi="Arial" w:cs="Arial"/>
          <w:lang w:eastAsia="de-DE"/>
        </w:rPr>
        <w:t>Caterpillar</w:t>
      </w:r>
      <w:proofErr w:type="spellEnd"/>
      <w:r w:rsidRPr="00073BE2">
        <w:rPr>
          <w:rFonts w:ascii="Arial" w:eastAsia="Times New Roman" w:hAnsi="Arial" w:cs="Arial"/>
          <w:lang w:eastAsia="de-DE"/>
        </w:rPr>
        <w:t xml:space="preserve"> Ersatzteilsystematik integriert, um die Serviceeffizienz und die Teilebeschaffung zu verbessern.</w:t>
      </w:r>
    </w:p>
    <w:p w14:paraId="7F8B1CA0" w14:textId="77777777" w:rsidR="004022C1" w:rsidRPr="00073BE2" w:rsidRDefault="004022C1" w:rsidP="004022C1">
      <w:pPr>
        <w:rPr>
          <w:rFonts w:ascii="Arial" w:eastAsia="Times New Roman" w:hAnsi="Arial" w:cs="Arial"/>
          <w:b/>
          <w:lang w:eastAsia="de-DE"/>
        </w:rPr>
      </w:pPr>
      <w:r w:rsidRPr="00073BE2">
        <w:rPr>
          <w:rFonts w:ascii="Arial" w:eastAsia="Times New Roman" w:hAnsi="Arial" w:cs="Arial"/>
          <w:b/>
          <w:lang w:eastAsia="de-DE"/>
        </w:rPr>
        <w:t>Spezielles Flottenmanagement</w:t>
      </w:r>
    </w:p>
    <w:p w14:paraId="16D61459" w14:textId="77777777" w:rsidR="004022C1" w:rsidRPr="00073BE2" w:rsidRDefault="004022C1" w:rsidP="004022C1">
      <w:pPr>
        <w:rPr>
          <w:rFonts w:ascii="Arial" w:eastAsia="Times New Roman" w:hAnsi="Arial" w:cs="Arial"/>
          <w:lang w:eastAsia="de-DE"/>
        </w:rPr>
      </w:pPr>
      <w:r w:rsidRPr="00073BE2">
        <w:rPr>
          <w:rFonts w:ascii="Arial" w:eastAsia="Times New Roman" w:hAnsi="Arial" w:cs="Arial"/>
          <w:lang w:eastAsia="de-DE"/>
        </w:rPr>
        <w:t xml:space="preserve">Speziell für die Anforderungen des Bergbaus und der stationären Industrie wurde das Flottenmanagement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Mine Star Solutions entwickelt. Der neue Großhydraulikbagger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6040 kommt jetzt mit dem integrierten Datenerfassungs- und Sendesystem </w:t>
      </w:r>
      <w:proofErr w:type="spellStart"/>
      <w:r w:rsidRPr="00073BE2">
        <w:rPr>
          <w:rFonts w:ascii="Arial" w:eastAsia="Times New Roman" w:hAnsi="Arial" w:cs="Arial"/>
          <w:lang w:eastAsia="de-DE"/>
        </w:rPr>
        <w:t>Product</w:t>
      </w:r>
      <w:proofErr w:type="spellEnd"/>
      <w:r w:rsidRPr="00073BE2">
        <w:rPr>
          <w:rFonts w:ascii="Arial" w:eastAsia="Times New Roman" w:hAnsi="Arial" w:cs="Arial"/>
          <w:lang w:eastAsia="de-DE"/>
        </w:rPr>
        <w:t xml:space="preserve"> Link Elite, </w:t>
      </w:r>
      <w:proofErr w:type="gramStart"/>
      <w:r w:rsidRPr="00073BE2">
        <w:rPr>
          <w:rFonts w:ascii="Arial" w:eastAsia="Times New Roman" w:hAnsi="Arial" w:cs="Arial"/>
          <w:lang w:eastAsia="de-DE"/>
        </w:rPr>
        <w:t>das</w:t>
      </w:r>
      <w:proofErr w:type="gramEnd"/>
      <w:r w:rsidRPr="00073BE2">
        <w:rPr>
          <w:rFonts w:ascii="Arial" w:eastAsia="Times New Roman" w:hAnsi="Arial" w:cs="Arial"/>
          <w:lang w:eastAsia="de-DE"/>
        </w:rPr>
        <w:t xml:space="preserve"> eine verbesserte Kommunikation über einen dualen Datenpfad erlaubt. Dabei wird die gleichzeitige Datenübertragung sowohl zum lokalen Server des Anwenders als auch zur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Mine Star-Cloud ermöglicht. </w:t>
      </w:r>
      <w:proofErr w:type="spellStart"/>
      <w:r w:rsidRPr="00073BE2">
        <w:rPr>
          <w:rFonts w:ascii="Arial" w:eastAsia="Times New Roman" w:hAnsi="Arial" w:cs="Arial"/>
          <w:lang w:eastAsia="de-DE"/>
        </w:rPr>
        <w:t>Product</w:t>
      </w:r>
      <w:proofErr w:type="spellEnd"/>
      <w:r w:rsidRPr="00073BE2">
        <w:rPr>
          <w:rFonts w:ascii="Arial" w:eastAsia="Times New Roman" w:hAnsi="Arial" w:cs="Arial"/>
          <w:lang w:eastAsia="de-DE"/>
        </w:rPr>
        <w:t xml:space="preserve"> Link Elite, die nächste Generation der </w:t>
      </w:r>
      <w:proofErr w:type="spellStart"/>
      <w:r w:rsidRPr="00073BE2">
        <w:rPr>
          <w:rFonts w:ascii="Arial" w:eastAsia="Times New Roman" w:hAnsi="Arial" w:cs="Arial"/>
          <w:lang w:eastAsia="de-DE"/>
        </w:rPr>
        <w:t>Onboard</w:t>
      </w:r>
      <w:proofErr w:type="spellEnd"/>
      <w:r w:rsidRPr="00073BE2">
        <w:rPr>
          <w:rFonts w:ascii="Arial" w:eastAsia="Times New Roman" w:hAnsi="Arial" w:cs="Arial"/>
          <w:lang w:eastAsia="de-DE"/>
        </w:rPr>
        <w:t xml:space="preserve">-Hardware von </w:t>
      </w:r>
      <w:proofErr w:type="spellStart"/>
      <w:r w:rsidRPr="00073BE2">
        <w:rPr>
          <w:rFonts w:ascii="Arial" w:eastAsia="Times New Roman" w:hAnsi="Arial" w:cs="Arial"/>
          <w:lang w:eastAsia="de-DE"/>
        </w:rPr>
        <w:t>Caterpillar</w:t>
      </w:r>
      <w:proofErr w:type="spellEnd"/>
      <w:r w:rsidRPr="00073BE2">
        <w:rPr>
          <w:rFonts w:ascii="Arial" w:eastAsia="Times New Roman" w:hAnsi="Arial" w:cs="Arial"/>
          <w:lang w:eastAsia="de-DE"/>
        </w:rPr>
        <w:t xml:space="preserve"> für das Flottenmanagement, bietet eine einfach zu konfigurierende Benutzeroberfläche und anpassbare Daten-Sendeintervalle. Die Informationsübertragung des Baggers kann über eine Mobilfunk-, Satelliten- oder Standort-Netzverbindung erfolgen und so optimal an örtliche Gegebenheiten angepasst werden.</w:t>
      </w:r>
    </w:p>
    <w:p w14:paraId="38F042F0" w14:textId="77777777" w:rsidR="004022C1" w:rsidRPr="00073BE2" w:rsidRDefault="004022C1" w:rsidP="004022C1">
      <w:pPr>
        <w:rPr>
          <w:rFonts w:ascii="Arial" w:eastAsia="Times New Roman" w:hAnsi="Arial" w:cs="Arial"/>
          <w:b/>
          <w:lang w:eastAsia="de-DE"/>
        </w:rPr>
      </w:pPr>
      <w:r w:rsidRPr="00073BE2">
        <w:rPr>
          <w:rFonts w:ascii="Arial" w:eastAsia="Times New Roman" w:hAnsi="Arial" w:cs="Arial"/>
          <w:b/>
          <w:lang w:eastAsia="de-DE"/>
        </w:rPr>
        <w:lastRenderedPageBreak/>
        <w:t>Verstärkter Unterwagen</w:t>
      </w:r>
    </w:p>
    <w:p w14:paraId="7444D477" w14:textId="77777777" w:rsidR="004022C1" w:rsidRPr="00073BE2" w:rsidRDefault="004022C1" w:rsidP="004022C1">
      <w:pPr>
        <w:rPr>
          <w:rFonts w:ascii="Arial" w:eastAsia="Times New Roman" w:hAnsi="Arial" w:cs="Arial"/>
          <w:lang w:eastAsia="de-DE"/>
        </w:rPr>
      </w:pPr>
      <w:r w:rsidRPr="00073BE2">
        <w:rPr>
          <w:rFonts w:ascii="Arial" w:eastAsia="Times New Roman" w:hAnsi="Arial" w:cs="Arial"/>
          <w:lang w:eastAsia="de-DE"/>
        </w:rPr>
        <w:t xml:space="preserve">Der neue Großhydraulikbagger verspricht mit seinem verstärkten Unterwagen eine längere Betriebszeit. Verbesserte Schwerlast- und Umlenkrollen verfügen jetzt über doppelte </w:t>
      </w:r>
      <w:proofErr w:type="spellStart"/>
      <w:r w:rsidRPr="00073BE2">
        <w:rPr>
          <w:rFonts w:ascii="Arial" w:eastAsia="Times New Roman" w:hAnsi="Arial" w:cs="Arial"/>
          <w:lang w:eastAsia="de-DE"/>
        </w:rPr>
        <w:t>Konusdichtungen</w:t>
      </w:r>
      <w:proofErr w:type="spellEnd"/>
      <w:r w:rsidRPr="00073BE2">
        <w:rPr>
          <w:rFonts w:ascii="Arial" w:eastAsia="Times New Roman" w:hAnsi="Arial" w:cs="Arial"/>
          <w:lang w:eastAsia="de-DE"/>
        </w:rPr>
        <w:t>, Bronzelager mit Stahlverstärkung und neu konstruierte Achsen, um die Lebensdauer zu erhöhen und Überhitzung während der Fahrt zu vermeiden. Updates für die Laufwerksketten, insbesondere für Bodenplatten, Kettenspannung und Verschleißschutz erhöhen Haltbarkeit und Zuverlässigkeit und reduzieren die Betriebskosten. Für Feldgeräte sind Nachrüstsätze für die Schwerlastrollen erhältlich, um die Vorteile auch für ältere Maschinen zu nutzen.</w:t>
      </w:r>
    </w:p>
    <w:p w14:paraId="4D9D3E98" w14:textId="77777777" w:rsidR="004022C1" w:rsidRPr="00073BE2" w:rsidRDefault="004022C1" w:rsidP="004022C1">
      <w:pPr>
        <w:rPr>
          <w:rFonts w:ascii="Arial" w:eastAsia="Times New Roman" w:hAnsi="Arial" w:cs="Arial"/>
          <w:b/>
          <w:lang w:eastAsia="de-DE"/>
        </w:rPr>
      </w:pPr>
      <w:r w:rsidRPr="00073BE2">
        <w:rPr>
          <w:rFonts w:ascii="Arial" w:eastAsia="Times New Roman" w:hAnsi="Arial" w:cs="Arial"/>
          <w:b/>
          <w:lang w:eastAsia="de-DE"/>
        </w:rPr>
        <w:t>Tieflöffel- und Ladeschaufelversionen</w:t>
      </w:r>
    </w:p>
    <w:p w14:paraId="09B7E0E9" w14:textId="25040451" w:rsidR="004022C1" w:rsidRPr="004022C1" w:rsidRDefault="004022C1" w:rsidP="004022C1">
      <w:pPr>
        <w:autoSpaceDE w:val="0"/>
        <w:autoSpaceDN w:val="0"/>
        <w:adjustRightInd w:val="0"/>
        <w:rPr>
          <w:rFonts w:ascii="Arial" w:hAnsi="Arial" w:cs="Arial"/>
        </w:rPr>
      </w:pPr>
      <w:r w:rsidRPr="00073BE2">
        <w:rPr>
          <w:rFonts w:ascii="Arial" w:eastAsia="Times New Roman" w:hAnsi="Arial" w:cs="Arial"/>
          <w:lang w:eastAsia="de-DE"/>
        </w:rPr>
        <w:t xml:space="preserve">Wie die Vorgängerserien kann der neue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6040 mit Tieflöffel- oder Ladeschaufel-Ausleger ausgestattet werden. </w:t>
      </w:r>
      <w:r w:rsidRPr="00073BE2">
        <w:rPr>
          <w:rFonts w:ascii="Arial" w:hAnsi="Arial" w:cs="Arial"/>
        </w:rPr>
        <w:t xml:space="preserve">Wie alle </w:t>
      </w:r>
      <w:proofErr w:type="spellStart"/>
      <w:r w:rsidRPr="00073BE2">
        <w:rPr>
          <w:rFonts w:ascii="Arial" w:hAnsi="Arial" w:cs="Arial"/>
        </w:rPr>
        <w:t>Cat</w:t>
      </w:r>
      <w:proofErr w:type="spellEnd"/>
      <w:r w:rsidRPr="00073BE2">
        <w:rPr>
          <w:rFonts w:ascii="Arial" w:hAnsi="Arial" w:cs="Arial"/>
        </w:rPr>
        <w:t xml:space="preserve"> Großbagger in Ladeschaufelausführung ist auch der neue </w:t>
      </w:r>
      <w:proofErr w:type="spellStart"/>
      <w:r w:rsidRPr="00073BE2">
        <w:rPr>
          <w:rFonts w:ascii="Arial" w:hAnsi="Arial" w:cs="Arial"/>
        </w:rPr>
        <w:t>Cat</w:t>
      </w:r>
      <w:proofErr w:type="spellEnd"/>
      <w:r w:rsidRPr="00073BE2">
        <w:rPr>
          <w:rFonts w:ascii="Arial" w:hAnsi="Arial" w:cs="Arial"/>
        </w:rPr>
        <w:t xml:space="preserve"> 6040 mit dem </w:t>
      </w:r>
      <w:proofErr w:type="spellStart"/>
      <w:r w:rsidRPr="00073BE2">
        <w:rPr>
          <w:rFonts w:ascii="Arial" w:hAnsi="Arial" w:cs="Arial"/>
        </w:rPr>
        <w:t>TriPower</w:t>
      </w:r>
      <w:proofErr w:type="spellEnd"/>
      <w:r w:rsidRPr="00073BE2">
        <w:rPr>
          <w:rFonts w:ascii="Arial" w:hAnsi="Arial" w:cs="Arial"/>
        </w:rPr>
        <w:t xml:space="preserve">-System ausgestattet: Die raffinierte </w:t>
      </w:r>
      <w:proofErr w:type="spellStart"/>
      <w:r w:rsidRPr="00073BE2">
        <w:rPr>
          <w:rFonts w:ascii="Arial" w:hAnsi="Arial" w:cs="Arial"/>
        </w:rPr>
        <w:t>Anlenkung</w:t>
      </w:r>
      <w:proofErr w:type="spellEnd"/>
      <w:r w:rsidRPr="00073BE2">
        <w:rPr>
          <w:rFonts w:ascii="Arial" w:hAnsi="Arial" w:cs="Arial"/>
        </w:rPr>
        <w:t xml:space="preserve"> von Ausleger- und Schaufelzylinder über eine Dreieckskonstruktion sorgt für eine Hubkraftunterstützung ohne höheren Energieeinsatz. Wird der Ausleger angehoben, bleibt das Arbeitsmoment über den ganzen Hub konstant. Hierdurch können Auslegerzylinder mit geringerem Durchmesser eingesetzt werden. Auch der Schaufelwinkel bleibt bei Hub- oder Vorschubbewegungen der Schaufel stets konstant. Das Ergebnis: kürzere Ladespiele, verbesserte Schaufelfüllung und</w:t>
      </w:r>
      <w:r>
        <w:rPr>
          <w:rFonts w:ascii="Arial" w:hAnsi="Arial" w:cs="Arial"/>
        </w:rPr>
        <w:t xml:space="preserve"> </w:t>
      </w:r>
      <w:r w:rsidRPr="00073BE2">
        <w:rPr>
          <w:rFonts w:ascii="Arial" w:hAnsi="Arial" w:cs="Arial"/>
        </w:rPr>
        <w:t>deutlich vereinfachte Bedienung.</w:t>
      </w:r>
      <w:r w:rsidRPr="00073BE2">
        <w:rPr>
          <w:rFonts w:ascii="Arial" w:eastAsia="Times New Roman" w:hAnsi="Arial" w:cs="Arial"/>
          <w:lang w:eastAsia="de-DE"/>
        </w:rPr>
        <w:t xml:space="preserve"> Um eine hohe Maschinenzuverlässigkeit unter rauen Bergbaubedingungen zu gewährleisten, ist die robuste Arbeitsausrüstung in beiden Ausführungen aus hochfestem Stahl und Gussteilen aufgebaut und thermisch spannungsarm geglüht, um hohe Einsatzdauer zu gewährleisten. </w:t>
      </w:r>
    </w:p>
    <w:p w14:paraId="0E5A1F65" w14:textId="77777777" w:rsidR="004022C1" w:rsidRPr="00073BE2" w:rsidRDefault="004022C1" w:rsidP="004022C1">
      <w:pPr>
        <w:rPr>
          <w:rFonts w:ascii="Arial" w:eastAsia="Times New Roman" w:hAnsi="Arial" w:cs="Arial"/>
          <w:lang w:eastAsia="de-DE"/>
        </w:rPr>
      </w:pPr>
      <w:r w:rsidRPr="00073BE2">
        <w:rPr>
          <w:rFonts w:ascii="Arial" w:eastAsia="Times New Roman" w:hAnsi="Arial" w:cs="Arial"/>
          <w:lang w:eastAsia="de-DE"/>
        </w:rPr>
        <w:t>Bildtexte</w:t>
      </w:r>
    </w:p>
    <w:p w14:paraId="04C7563A" w14:textId="77777777" w:rsidR="004022C1" w:rsidRPr="00073BE2" w:rsidRDefault="004022C1" w:rsidP="004022C1">
      <w:pPr>
        <w:rPr>
          <w:rFonts w:ascii="Arial" w:eastAsia="Times New Roman" w:hAnsi="Arial" w:cs="Arial"/>
          <w:lang w:eastAsia="de-DE"/>
        </w:rPr>
      </w:pPr>
      <w:r w:rsidRPr="00073BE2">
        <w:rPr>
          <w:rFonts w:ascii="Arial" w:eastAsia="Times New Roman" w:hAnsi="Arial" w:cs="Arial"/>
          <w:lang w:eastAsia="de-DE"/>
        </w:rPr>
        <w:t xml:space="preserve">Bild 1: Der neue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6040 Großhydraulikbagger mit rund 400 Tonnen Einsatzgewicht wird von zwei kraftstoffsparenden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C32-Motoren mit einer Gesamtbruttoleistung von 1550 kW (2108 PS) angetrieben.</w:t>
      </w:r>
    </w:p>
    <w:p w14:paraId="354C54AF" w14:textId="77777777" w:rsidR="004022C1" w:rsidRPr="00073BE2" w:rsidRDefault="004022C1" w:rsidP="004022C1">
      <w:pPr>
        <w:rPr>
          <w:rFonts w:ascii="Arial" w:eastAsia="Times New Roman" w:hAnsi="Arial" w:cs="Arial"/>
          <w:lang w:eastAsia="de-DE"/>
        </w:rPr>
      </w:pPr>
      <w:r w:rsidRPr="00073BE2">
        <w:rPr>
          <w:rFonts w:ascii="Arial" w:eastAsia="Times New Roman" w:hAnsi="Arial" w:cs="Arial"/>
          <w:lang w:eastAsia="de-DE"/>
        </w:rPr>
        <w:t xml:space="preserve">Bild 2: Mit einer Nutzlast von 39,6 Tonnen kann der neue Ladeschaufelbagger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6040 den SKW </w:t>
      </w:r>
      <w:proofErr w:type="spellStart"/>
      <w:r w:rsidRPr="00073BE2">
        <w:rPr>
          <w:rFonts w:ascii="Arial" w:eastAsia="Times New Roman" w:hAnsi="Arial" w:cs="Arial"/>
          <w:lang w:eastAsia="de-DE"/>
        </w:rPr>
        <w:t>Cat</w:t>
      </w:r>
      <w:proofErr w:type="spellEnd"/>
      <w:r w:rsidRPr="00073BE2">
        <w:rPr>
          <w:rFonts w:ascii="Arial" w:eastAsia="Times New Roman" w:hAnsi="Arial" w:cs="Arial"/>
          <w:lang w:eastAsia="de-DE"/>
        </w:rPr>
        <w:t xml:space="preserve"> 785 mit 4 Zyklen schnell und vollständig beladen.</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406B3D3C" w:rsidR="004022C1" w:rsidRDefault="004022C1">
      <w:pPr>
        <w:spacing w:after="0" w:line="240" w:lineRule="auto"/>
        <w:jc w:val="left"/>
        <w:rPr>
          <w:rFonts w:ascii="Arial" w:hAnsi="Arial" w:cs="Arial"/>
          <w:b/>
        </w:rPr>
      </w:pPr>
      <w:r>
        <w:rPr>
          <w:rFonts w:ascii="Arial" w:hAnsi="Arial" w:cs="Arial"/>
          <w:b/>
        </w:rPr>
        <w:br w:type="page"/>
      </w:r>
    </w:p>
    <w:p w14:paraId="6D18EE47" w14:textId="77777777" w:rsidR="00755A51" w:rsidRDefault="00755A51" w:rsidP="00CB5394">
      <w:pPr>
        <w:spacing w:after="0" w:line="240" w:lineRule="auto"/>
        <w:jc w:val="left"/>
        <w:rPr>
          <w:rFonts w:ascii="Arial" w:hAnsi="Arial" w:cs="Arial"/>
          <w:b/>
        </w:rPr>
      </w:pPr>
      <w:bookmarkStart w:id="0" w:name="_GoBack"/>
      <w:bookmarkEnd w:id="0"/>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D6111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82C38" w14:textId="77777777" w:rsidR="00D61115" w:rsidRDefault="00D61115" w:rsidP="00AF4275">
      <w:pPr>
        <w:spacing w:after="0" w:line="240" w:lineRule="auto"/>
      </w:pPr>
      <w:r>
        <w:separator/>
      </w:r>
    </w:p>
  </w:endnote>
  <w:endnote w:type="continuationSeparator" w:id="0">
    <w:p w14:paraId="4643B09D" w14:textId="77777777" w:rsidR="00D61115" w:rsidRDefault="00D6111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730BD" w14:textId="77777777" w:rsidR="00D61115" w:rsidRDefault="00D61115" w:rsidP="00AF4275">
      <w:pPr>
        <w:spacing w:after="0" w:line="240" w:lineRule="auto"/>
      </w:pPr>
      <w:r>
        <w:separator/>
      </w:r>
    </w:p>
  </w:footnote>
  <w:footnote w:type="continuationSeparator" w:id="0">
    <w:p w14:paraId="12DDD7CC" w14:textId="77777777" w:rsidR="00D61115" w:rsidRDefault="00D6111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5220"/>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022C1"/>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1115"/>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24380-3807-5547-AFBF-A4CABB3CE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966</Words>
  <Characters>6093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7045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2021-08-27T12:06:00Z</dcterms:created>
  <dcterms:modified xsi:type="dcterms:W3CDTF">2021-08-27T12:06:00Z</dcterms:modified>
</cp:coreProperties>
</file>